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29894072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29C984A5" w:rsidR="00EE7FE2" w:rsidRPr="00D2517E" w:rsidRDefault="00F43BFF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467D9E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Applicant Status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29C984A5" w:rsidR="00EE7FE2" w:rsidRPr="00D2517E" w:rsidRDefault="00F43BFF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467D9E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Applicant Status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4919F9" w14:paraId="26F478B4" w14:textId="77777777" w:rsidTr="004919F9">
            <w:tc>
              <w:tcPr>
                <w:tcW w:w="2337" w:type="dxa"/>
              </w:tcPr>
              <w:p w14:paraId="23AC8FFA" w14:textId="56C5C482" w:rsidR="004919F9" w:rsidRDefault="004919F9" w:rsidP="004919F9">
                <w:r>
                  <w:t>API Version</w:t>
                </w:r>
              </w:p>
            </w:tc>
            <w:tc>
              <w:tcPr>
                <w:tcW w:w="2337" w:type="dxa"/>
              </w:tcPr>
              <w:p w14:paraId="2E1C38DF" w14:textId="7C10877D" w:rsidR="004919F9" w:rsidRDefault="004919F9" w:rsidP="004919F9">
                <w:r>
                  <w:t>Date</w:t>
                </w:r>
              </w:p>
            </w:tc>
            <w:tc>
              <w:tcPr>
                <w:tcW w:w="2338" w:type="dxa"/>
              </w:tcPr>
              <w:p w14:paraId="0BBE8EB1" w14:textId="212AC591" w:rsidR="004919F9" w:rsidRDefault="004919F9" w:rsidP="004919F9">
                <w:r>
                  <w:t>Change</w:t>
                </w:r>
              </w:p>
            </w:tc>
            <w:tc>
              <w:tcPr>
                <w:tcW w:w="2338" w:type="dxa"/>
              </w:tcPr>
              <w:p w14:paraId="2874E150" w14:textId="00EA0899" w:rsidR="004919F9" w:rsidRDefault="004919F9" w:rsidP="004919F9">
                <w:r>
                  <w:t>Description</w:t>
                </w:r>
              </w:p>
            </w:tc>
          </w:tr>
          <w:tr w:rsidR="004919F9" w14:paraId="0F6A86B2" w14:textId="77777777" w:rsidTr="004919F9">
            <w:tc>
              <w:tcPr>
                <w:tcW w:w="2337" w:type="dxa"/>
              </w:tcPr>
              <w:p w14:paraId="0BC7658A" w14:textId="226BCC9B" w:rsidR="004919F9" w:rsidRDefault="004919F9" w:rsidP="004919F9">
                <w:r>
                  <w:t>0.4.1.1</w:t>
                </w:r>
              </w:p>
            </w:tc>
            <w:tc>
              <w:tcPr>
                <w:tcW w:w="2337" w:type="dxa"/>
              </w:tcPr>
              <w:p w14:paraId="7B8F11EE" w14:textId="5F72A26A" w:rsidR="004919F9" w:rsidRDefault="004919F9" w:rsidP="004919F9">
                <w:r>
                  <w:t>February 2018</w:t>
                </w:r>
              </w:p>
            </w:tc>
            <w:tc>
              <w:tcPr>
                <w:tcW w:w="2338" w:type="dxa"/>
              </w:tcPr>
              <w:p w14:paraId="3AAFDD82" w14:textId="6ACA3469" w:rsidR="004919F9" w:rsidRDefault="004919F9" w:rsidP="004919F9">
                <w:r>
                  <w:t>First Version</w:t>
                </w:r>
              </w:p>
            </w:tc>
            <w:tc>
              <w:tcPr>
                <w:tcW w:w="2338" w:type="dxa"/>
              </w:tcPr>
              <w:p w14:paraId="07D19C6C" w14:textId="77777777" w:rsidR="004919F9" w:rsidRDefault="004919F9" w:rsidP="004919F9"/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163C81EB" w:rsidR="00AF6257" w:rsidRPr="00AF6257" w:rsidRDefault="00EA090F" w:rsidP="00AF6257">
      <w:pPr>
        <w:pStyle w:val="Heading1"/>
      </w:pPr>
      <w:r>
        <w:lastRenderedPageBreak/>
        <w:t>Applicant</w:t>
      </w:r>
      <w:r w:rsidR="00A86CB8">
        <w:t xml:space="preserve"> </w:t>
      </w:r>
      <w:r>
        <w:t>Status</w:t>
      </w:r>
    </w:p>
    <w:p w14:paraId="41CE8F16" w14:textId="6AA9962E" w:rsidR="00EA090F" w:rsidRDefault="007A1ED4" w:rsidP="008133A9">
      <w:pPr>
        <w:pStyle w:val="NoSpacing"/>
      </w:pPr>
      <w:r>
        <w:rPr>
          <w:noProof/>
        </w:rPr>
        <w:t xml:space="preserve">The </w:t>
      </w:r>
      <w:r w:rsidR="00E0739C">
        <w:rPr>
          <w:noProof/>
        </w:rPr>
        <w:t>API</w:t>
      </w:r>
      <w:r w:rsidR="005F107E">
        <w:t xml:space="preserve"> </w:t>
      </w:r>
      <w:r w:rsidR="00EA090F">
        <w:t>is used to update</w:t>
      </w:r>
      <w:r w:rsidR="00E522C1">
        <w:t xml:space="preserve"> the </w:t>
      </w:r>
      <w:r w:rsidR="00EA090F">
        <w:t>application status.</w:t>
      </w:r>
    </w:p>
    <w:p w14:paraId="4129C752" w14:textId="1B16DD27" w:rsidR="00E0739C" w:rsidRDefault="00E0739C" w:rsidP="008133A9">
      <w:pPr>
        <w:pStyle w:val="NoSpacing"/>
      </w:pPr>
      <w:r>
        <w:t xml:space="preserve">The default </w:t>
      </w:r>
      <w:r w:rsidR="0039022D">
        <w:t>‘</w:t>
      </w:r>
      <w:r>
        <w:t>status</w:t>
      </w:r>
      <w:r w:rsidR="0039022D">
        <w:t>’</w:t>
      </w:r>
      <w:r>
        <w:t xml:space="preserve"> value for all new applicants is </w:t>
      </w:r>
      <w:r w:rsidR="0039022D">
        <w:t>‘</w:t>
      </w:r>
      <w:r>
        <w:t>New</w:t>
      </w:r>
      <w:r w:rsidR="0039022D">
        <w:t>’</w:t>
      </w:r>
      <w:r>
        <w:t>.</w:t>
      </w:r>
    </w:p>
    <w:p w14:paraId="68C9577D" w14:textId="77777777" w:rsidR="00E0739C" w:rsidRDefault="00E0739C" w:rsidP="008133A9">
      <w:pPr>
        <w:pStyle w:val="NoSpacing"/>
      </w:pPr>
    </w:p>
    <w:p w14:paraId="49BB9ADB" w14:textId="7A40A629" w:rsidR="00E0739C" w:rsidRDefault="00E0739C" w:rsidP="008133A9">
      <w:pPr>
        <w:pStyle w:val="NoSpacing"/>
      </w:pPr>
      <w:r>
        <w:t xml:space="preserve">Changing the status of an applicant will affect the connection to the </w:t>
      </w:r>
      <w:r w:rsidR="006F4025">
        <w:t>applicant’s</w:t>
      </w:r>
      <w:r w:rsidR="006F4025">
        <w:t xml:space="preserve"> </w:t>
      </w:r>
      <w:r>
        <w:t xml:space="preserve">accounting system and the connection </w:t>
      </w:r>
      <w:r w:rsidR="00E522C1">
        <w:t>may</w:t>
      </w:r>
      <w:r>
        <w:t xml:space="preserve"> be disconnected</w:t>
      </w:r>
      <w:r w:rsidR="006F4025">
        <w:t xml:space="preserve">. While disconnected, the applicant’s data available via the API will not be up to date and only the data from the last </w:t>
      </w:r>
      <w:r w:rsidR="00E522C1">
        <w:t>successful</w:t>
      </w:r>
      <w:r w:rsidR="006F4025">
        <w:t xml:space="preserve"> update will be available. </w:t>
      </w:r>
      <w:r w:rsidR="00E522C1">
        <w:t>C</w:t>
      </w:r>
      <w:r w:rsidR="00E522C1">
        <w:t xml:space="preserve">hanging </w:t>
      </w:r>
      <w:r w:rsidR="00E522C1">
        <w:t xml:space="preserve">the status from a disconnected status to a connected status, will trigger an attempt to re-establish a </w:t>
      </w:r>
      <w:r w:rsidR="006F4025">
        <w:t>connection to the accounting system</w:t>
      </w:r>
      <w:r w:rsidR="00E522C1">
        <w:t>.</w:t>
      </w:r>
      <w:r w:rsidR="006F4025">
        <w:t xml:space="preserve"> </w:t>
      </w:r>
    </w:p>
    <w:p w14:paraId="559C4353" w14:textId="66CFAC9A" w:rsidR="006F4025" w:rsidRDefault="006F4025" w:rsidP="008133A9">
      <w:pPr>
        <w:pStyle w:val="NoSpacing"/>
      </w:pPr>
    </w:p>
    <w:p w14:paraId="481D8DE6" w14:textId="380D2F7E" w:rsidR="006F4025" w:rsidRDefault="006F4025" w:rsidP="008133A9">
      <w:pPr>
        <w:pStyle w:val="NoSpacing"/>
      </w:pPr>
      <w:r>
        <w:t>Available status options:</w:t>
      </w:r>
    </w:p>
    <w:p w14:paraId="2F5ECC91" w14:textId="77777777" w:rsidR="00E0739C" w:rsidRDefault="00E0739C" w:rsidP="00E0739C">
      <w:pPr>
        <w:pStyle w:val="NoSpacing"/>
        <w:tabs>
          <w:tab w:val="left" w:pos="2000"/>
        </w:tabs>
      </w:pPr>
      <w:r>
        <w:tab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155"/>
        <w:gridCol w:w="2330"/>
        <w:gridCol w:w="3103"/>
        <w:gridCol w:w="2307"/>
      </w:tblGrid>
      <w:tr w:rsidR="006F4025" w14:paraId="0660982E" w14:textId="77777777" w:rsidTr="00711A14">
        <w:tc>
          <w:tcPr>
            <w:tcW w:w="2155" w:type="dxa"/>
          </w:tcPr>
          <w:p w14:paraId="3119BDF5" w14:textId="131E6ADB" w:rsidR="006F4025" w:rsidRPr="00E522C1" w:rsidRDefault="006F4025" w:rsidP="00E0739C">
            <w:pPr>
              <w:pStyle w:val="NoSpacing"/>
              <w:tabs>
                <w:tab w:val="left" w:pos="2000"/>
              </w:tabs>
              <w:rPr>
                <w:b/>
                <w:bCs/>
              </w:rPr>
            </w:pPr>
            <w:r w:rsidRPr="00E522C1">
              <w:rPr>
                <w:b/>
                <w:bCs/>
              </w:rPr>
              <w:t>Status</w:t>
            </w:r>
          </w:p>
        </w:tc>
        <w:tc>
          <w:tcPr>
            <w:tcW w:w="2330" w:type="dxa"/>
          </w:tcPr>
          <w:p w14:paraId="4DF2BF99" w14:textId="05540ED2" w:rsidR="006F4025" w:rsidRPr="00E522C1" w:rsidRDefault="006F4025" w:rsidP="00E0739C">
            <w:pPr>
              <w:pStyle w:val="NoSpacing"/>
              <w:tabs>
                <w:tab w:val="left" w:pos="2000"/>
              </w:tabs>
              <w:rPr>
                <w:b/>
                <w:bCs/>
              </w:rPr>
            </w:pPr>
            <w:r w:rsidRPr="00E522C1">
              <w:rPr>
                <w:b/>
                <w:bCs/>
              </w:rPr>
              <w:t>Status value in API</w:t>
            </w:r>
          </w:p>
        </w:tc>
        <w:tc>
          <w:tcPr>
            <w:tcW w:w="3103" w:type="dxa"/>
          </w:tcPr>
          <w:p w14:paraId="43994036" w14:textId="289096B7" w:rsidR="006F4025" w:rsidRPr="00E522C1" w:rsidRDefault="006F4025" w:rsidP="00E0739C">
            <w:pPr>
              <w:pStyle w:val="NoSpacing"/>
              <w:tabs>
                <w:tab w:val="left" w:pos="2000"/>
              </w:tabs>
              <w:rPr>
                <w:b/>
                <w:bCs/>
              </w:rPr>
            </w:pPr>
            <w:r w:rsidRPr="00E522C1">
              <w:rPr>
                <w:b/>
                <w:bCs/>
              </w:rPr>
              <w:t>Description</w:t>
            </w:r>
          </w:p>
        </w:tc>
        <w:tc>
          <w:tcPr>
            <w:tcW w:w="2307" w:type="dxa"/>
          </w:tcPr>
          <w:p w14:paraId="69413A25" w14:textId="252DFB86" w:rsidR="006F4025" w:rsidRPr="00E522C1" w:rsidRDefault="006F4025" w:rsidP="00E0739C">
            <w:pPr>
              <w:pStyle w:val="NoSpacing"/>
              <w:tabs>
                <w:tab w:val="left" w:pos="2000"/>
              </w:tabs>
              <w:rPr>
                <w:b/>
                <w:bCs/>
              </w:rPr>
            </w:pPr>
            <w:r w:rsidRPr="00E522C1">
              <w:rPr>
                <w:b/>
                <w:bCs/>
              </w:rPr>
              <w:t>Connection to Accounting System</w:t>
            </w:r>
          </w:p>
        </w:tc>
      </w:tr>
      <w:tr w:rsidR="006F4025" w14:paraId="4FE4FB78" w14:textId="77777777" w:rsidTr="00711A14">
        <w:tc>
          <w:tcPr>
            <w:tcW w:w="2155" w:type="dxa"/>
          </w:tcPr>
          <w:p w14:paraId="42BABE0E" w14:textId="30C43FE9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New (Default value)</w:t>
            </w:r>
          </w:p>
        </w:tc>
        <w:tc>
          <w:tcPr>
            <w:tcW w:w="2330" w:type="dxa"/>
          </w:tcPr>
          <w:p w14:paraId="343B2C25" w14:textId="1AF502D3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New</w:t>
            </w:r>
          </w:p>
        </w:tc>
        <w:tc>
          <w:tcPr>
            <w:tcW w:w="3103" w:type="dxa"/>
          </w:tcPr>
          <w:p w14:paraId="1119F269" w14:textId="448F0F0B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New application status, not yet updated</w:t>
            </w:r>
          </w:p>
        </w:tc>
        <w:tc>
          <w:tcPr>
            <w:tcW w:w="2307" w:type="dxa"/>
          </w:tcPr>
          <w:p w14:paraId="2B755906" w14:textId="398171C7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Connected</w:t>
            </w:r>
          </w:p>
        </w:tc>
      </w:tr>
      <w:tr w:rsidR="006F4025" w14:paraId="4CB099F4" w14:textId="77777777" w:rsidTr="00711A14">
        <w:tc>
          <w:tcPr>
            <w:tcW w:w="2155" w:type="dxa"/>
          </w:tcPr>
          <w:p w14:paraId="1E8FFE97" w14:textId="290004E5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Den</w:t>
            </w:r>
            <w:r w:rsidR="00E522C1">
              <w:t>ied</w:t>
            </w:r>
          </w:p>
        </w:tc>
        <w:tc>
          <w:tcPr>
            <w:tcW w:w="2330" w:type="dxa"/>
          </w:tcPr>
          <w:p w14:paraId="32345324" w14:textId="509CDEFF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Den</w:t>
            </w:r>
            <w:r w:rsidR="00E522C1">
              <w:t>ied</w:t>
            </w:r>
          </w:p>
        </w:tc>
        <w:tc>
          <w:tcPr>
            <w:tcW w:w="3103" w:type="dxa"/>
          </w:tcPr>
          <w:p w14:paraId="1526B216" w14:textId="2A6CFE65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Application was denied by the credit provider</w:t>
            </w:r>
          </w:p>
        </w:tc>
        <w:tc>
          <w:tcPr>
            <w:tcW w:w="2307" w:type="dxa"/>
          </w:tcPr>
          <w:p w14:paraId="088AB78F" w14:textId="6B0F8BFD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Disconnected</w:t>
            </w:r>
          </w:p>
        </w:tc>
      </w:tr>
      <w:tr w:rsidR="006F4025" w14:paraId="6CD81B82" w14:textId="77777777" w:rsidTr="00711A14">
        <w:tc>
          <w:tcPr>
            <w:tcW w:w="2155" w:type="dxa"/>
          </w:tcPr>
          <w:p w14:paraId="2E0EF78A" w14:textId="59B8C360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 xml:space="preserve">Cancel </w:t>
            </w:r>
            <w:proofErr w:type="gramStart"/>
            <w:r w:rsidRPr="00E0739C">
              <w:t>By</w:t>
            </w:r>
            <w:proofErr w:type="gramEnd"/>
            <w:r w:rsidRPr="00E0739C">
              <w:t xml:space="preserve"> Applicant</w:t>
            </w:r>
          </w:p>
        </w:tc>
        <w:tc>
          <w:tcPr>
            <w:tcW w:w="2330" w:type="dxa"/>
          </w:tcPr>
          <w:p w14:paraId="1B222AEE" w14:textId="5FA57658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CancelByApplicant</w:t>
            </w:r>
          </w:p>
        </w:tc>
        <w:tc>
          <w:tcPr>
            <w:tcW w:w="3103" w:type="dxa"/>
          </w:tcPr>
          <w:p w14:paraId="0F3B3111" w14:textId="2C43EAAF" w:rsidR="006F4025" w:rsidRDefault="00711A14" w:rsidP="00E0739C">
            <w:pPr>
              <w:pStyle w:val="NoSpacing"/>
              <w:tabs>
                <w:tab w:val="left" w:pos="2000"/>
              </w:tabs>
            </w:pPr>
            <w:r>
              <w:t>A</w:t>
            </w:r>
            <w:r w:rsidR="006F4025">
              <w:t>pplication was cancelled by the applicant</w:t>
            </w:r>
          </w:p>
        </w:tc>
        <w:tc>
          <w:tcPr>
            <w:tcW w:w="2307" w:type="dxa"/>
          </w:tcPr>
          <w:p w14:paraId="6CD61B09" w14:textId="5E03236D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Disc</w:t>
            </w:r>
            <w:r>
              <w:t>onnected</w:t>
            </w:r>
          </w:p>
        </w:tc>
      </w:tr>
      <w:tr w:rsidR="006F4025" w14:paraId="12E38819" w14:textId="77777777" w:rsidTr="00711A14">
        <w:tc>
          <w:tcPr>
            <w:tcW w:w="2155" w:type="dxa"/>
          </w:tcPr>
          <w:p w14:paraId="39A43227" w14:textId="4A97EE86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Under Evaluation</w:t>
            </w:r>
          </w:p>
        </w:tc>
        <w:tc>
          <w:tcPr>
            <w:tcW w:w="2330" w:type="dxa"/>
          </w:tcPr>
          <w:p w14:paraId="09CF648C" w14:textId="5611D263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UnderEvaluation</w:t>
            </w:r>
          </w:p>
        </w:tc>
        <w:tc>
          <w:tcPr>
            <w:tcW w:w="3103" w:type="dxa"/>
          </w:tcPr>
          <w:p w14:paraId="6B24D99B" w14:textId="1FD55DF1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Application is currently evaluated by the credit provider</w:t>
            </w:r>
          </w:p>
        </w:tc>
        <w:tc>
          <w:tcPr>
            <w:tcW w:w="2307" w:type="dxa"/>
          </w:tcPr>
          <w:p w14:paraId="7FBD0E89" w14:textId="4C2A1DA7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Connected</w:t>
            </w:r>
          </w:p>
        </w:tc>
      </w:tr>
      <w:tr w:rsidR="006F4025" w14:paraId="282E1E71" w14:textId="77777777" w:rsidTr="00711A14">
        <w:tc>
          <w:tcPr>
            <w:tcW w:w="2155" w:type="dxa"/>
          </w:tcPr>
          <w:p w14:paraId="3DE8D0F8" w14:textId="1B52B01E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Approved</w:t>
            </w:r>
          </w:p>
        </w:tc>
        <w:tc>
          <w:tcPr>
            <w:tcW w:w="2330" w:type="dxa"/>
          </w:tcPr>
          <w:p w14:paraId="64BC18ED" w14:textId="7F9B5A0E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Approved</w:t>
            </w:r>
          </w:p>
        </w:tc>
        <w:tc>
          <w:tcPr>
            <w:tcW w:w="3103" w:type="dxa"/>
          </w:tcPr>
          <w:p w14:paraId="27A5822D" w14:textId="7708BC38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Application is approved by the credit provider</w:t>
            </w:r>
            <w:r w:rsidR="00E522C1">
              <w:t xml:space="preserve"> and is provided with credit</w:t>
            </w:r>
          </w:p>
        </w:tc>
        <w:tc>
          <w:tcPr>
            <w:tcW w:w="2307" w:type="dxa"/>
          </w:tcPr>
          <w:p w14:paraId="137FC826" w14:textId="4B31AF97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Connected</w:t>
            </w:r>
          </w:p>
        </w:tc>
      </w:tr>
      <w:tr w:rsidR="006F4025" w14:paraId="7025C5FA" w14:textId="77777777" w:rsidTr="00711A14">
        <w:tc>
          <w:tcPr>
            <w:tcW w:w="2155" w:type="dxa"/>
          </w:tcPr>
          <w:p w14:paraId="0C529737" w14:textId="798EC7EF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Company Defaulted</w:t>
            </w:r>
          </w:p>
        </w:tc>
        <w:tc>
          <w:tcPr>
            <w:tcW w:w="2330" w:type="dxa"/>
          </w:tcPr>
          <w:p w14:paraId="0B24B9C1" w14:textId="1E530C94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CompanyDefaulted</w:t>
            </w:r>
          </w:p>
        </w:tc>
        <w:tc>
          <w:tcPr>
            <w:tcW w:w="3103" w:type="dxa"/>
          </w:tcPr>
          <w:p w14:paraId="577FDB5E" w14:textId="7B12636B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Company defaulted</w:t>
            </w:r>
          </w:p>
        </w:tc>
        <w:tc>
          <w:tcPr>
            <w:tcW w:w="2307" w:type="dxa"/>
          </w:tcPr>
          <w:p w14:paraId="5F0F7C70" w14:textId="06C07BCB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Connected</w:t>
            </w:r>
          </w:p>
        </w:tc>
      </w:tr>
      <w:tr w:rsidR="006F4025" w14:paraId="1DA0B82C" w14:textId="77777777" w:rsidTr="00711A14">
        <w:tc>
          <w:tcPr>
            <w:tcW w:w="2155" w:type="dxa"/>
          </w:tcPr>
          <w:p w14:paraId="7428FA3C" w14:textId="0497C38F" w:rsidR="006F4025" w:rsidRDefault="006F4025" w:rsidP="00E0739C">
            <w:pPr>
              <w:pStyle w:val="NoSpacing"/>
              <w:tabs>
                <w:tab w:val="left" w:pos="2000"/>
              </w:tabs>
            </w:pPr>
            <w:r w:rsidRPr="00E0739C">
              <w:t>Completed</w:t>
            </w:r>
          </w:p>
        </w:tc>
        <w:tc>
          <w:tcPr>
            <w:tcW w:w="2330" w:type="dxa"/>
          </w:tcPr>
          <w:p w14:paraId="0A6EB4B8" w14:textId="7CF38BB9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Completed</w:t>
            </w:r>
          </w:p>
        </w:tc>
        <w:tc>
          <w:tcPr>
            <w:tcW w:w="3103" w:type="dxa"/>
          </w:tcPr>
          <w:p w14:paraId="6314B7B8" w14:textId="2DDB5D68" w:rsidR="006F4025" w:rsidRDefault="00E522C1" w:rsidP="00E0739C">
            <w:pPr>
              <w:pStyle w:val="NoSpacing"/>
              <w:tabs>
                <w:tab w:val="left" w:pos="2000"/>
              </w:tabs>
            </w:pPr>
            <w:r>
              <w:t xml:space="preserve">The credit </w:t>
            </w:r>
            <w:r w:rsidR="007D3DD4">
              <w:t xml:space="preserve">vehicle </w:t>
            </w:r>
            <w:r>
              <w:t>provided amount</w:t>
            </w:r>
            <w:r w:rsidR="00686936">
              <w:t xml:space="preserve"> </w:t>
            </w:r>
            <w:r>
              <w:t>/</w:t>
            </w:r>
            <w:r w:rsidR="00686936">
              <w:t xml:space="preserve"> </w:t>
            </w:r>
            <w:r>
              <w:t>period had successfully ended</w:t>
            </w:r>
          </w:p>
        </w:tc>
        <w:tc>
          <w:tcPr>
            <w:tcW w:w="2307" w:type="dxa"/>
          </w:tcPr>
          <w:p w14:paraId="2CD90BA6" w14:textId="2159D258" w:rsidR="006F4025" w:rsidRDefault="006F4025" w:rsidP="00E0739C">
            <w:pPr>
              <w:pStyle w:val="NoSpacing"/>
              <w:tabs>
                <w:tab w:val="left" w:pos="2000"/>
              </w:tabs>
            </w:pPr>
            <w:r>
              <w:t>Connected</w:t>
            </w:r>
          </w:p>
        </w:tc>
      </w:tr>
    </w:tbl>
    <w:p w14:paraId="001301BF" w14:textId="77777777" w:rsidR="000300F4" w:rsidRDefault="000300F4" w:rsidP="00EA090F"/>
    <w:p w14:paraId="3E0246DD" w14:textId="698E7740" w:rsidR="006F4025" w:rsidRDefault="006F4025" w:rsidP="006F4025"/>
    <w:p w14:paraId="1981C44B" w14:textId="22543642" w:rsidR="009241FE" w:rsidRDefault="009241FE" w:rsidP="006F4025"/>
    <w:p w14:paraId="13B2409F" w14:textId="77777777" w:rsidR="009241FE" w:rsidRDefault="009241FE" w:rsidP="006F4025">
      <w:bookmarkStart w:id="0" w:name="_GoBack"/>
      <w:bookmarkEnd w:id="0"/>
    </w:p>
    <w:p w14:paraId="6425B5A4" w14:textId="77777777" w:rsidR="006F4025" w:rsidRPr="006F4025" w:rsidRDefault="006F4025" w:rsidP="006F4025"/>
    <w:p w14:paraId="23B6D9E6" w14:textId="24EA567E" w:rsidR="002209DB" w:rsidRDefault="002209DB" w:rsidP="002209DB">
      <w:pPr>
        <w:pStyle w:val="Heading2"/>
      </w:pPr>
      <w:r>
        <w:lastRenderedPageBreak/>
        <w:t>Definition</w:t>
      </w:r>
    </w:p>
    <w:p w14:paraId="66DCC17C" w14:textId="21F513E7" w:rsidR="002209DB" w:rsidRDefault="00ED585B" w:rsidP="002209DB">
      <w:r w:rsidRPr="004A55B2">
        <w:t>https://service.criskco.com/apiservice.svc/</w:t>
      </w:r>
      <w:r w:rsidR="00467D9E">
        <w:t>applicant</w:t>
      </w:r>
      <w:r w:rsidR="00BB62D5">
        <w:t>-</w:t>
      </w:r>
      <w:r w:rsidR="00467D9E">
        <w:t>status</w:t>
      </w:r>
    </w:p>
    <w:p w14:paraId="6394F22A" w14:textId="6545A978" w:rsidR="000300F4" w:rsidRPr="006F4025" w:rsidRDefault="00C60D8C" w:rsidP="006F4025">
      <w:pPr>
        <w:rPr>
          <w:b/>
          <w:bCs/>
          <w:u w:val="single"/>
        </w:rPr>
      </w:pPr>
      <w:r>
        <w:t xml:space="preserve">Type: </w:t>
      </w:r>
      <w:r w:rsidR="000300F4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>
        <w:t>apiId</w:t>
      </w:r>
      <w:proofErr w:type="spellEnd"/>
      <w:r>
        <w:t xml:space="preserve">: string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  <w:r w:rsidRPr="003C2691">
        <w:rPr>
          <w:color w:val="AEAAAA" w:themeColor="background2" w:themeShade="BF"/>
          <w:sz w:val="20"/>
          <w:szCs w:val="20"/>
        </w:rPr>
        <w:t xml:space="preserve">Your </w:t>
      </w:r>
      <w:r w:rsidRPr="007A1ED4">
        <w:rPr>
          <w:noProof/>
          <w:color w:val="AEAAAA" w:themeColor="background2" w:themeShade="BF"/>
          <w:sz w:val="20"/>
          <w:szCs w:val="20"/>
        </w:rPr>
        <w:t>api</w:t>
      </w:r>
      <w:r w:rsidRPr="003C2691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>id</w:t>
      </w:r>
      <w:r w:rsidRPr="003C2691">
        <w:rPr>
          <w:color w:val="AEAAAA" w:themeColor="background2" w:themeShade="BF"/>
          <w:sz w:val="20"/>
          <w:szCs w:val="20"/>
        </w:rPr>
        <w:t>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>
        <w:t>apiKey</w:t>
      </w:r>
      <w:proofErr w:type="spellEnd"/>
      <w:r>
        <w:t xml:space="preserve">: string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  <w:r w:rsidRPr="003C2691">
        <w:rPr>
          <w:color w:val="AEAAAA" w:themeColor="background2" w:themeShade="BF"/>
          <w:sz w:val="20"/>
          <w:szCs w:val="20"/>
        </w:rPr>
        <w:t xml:space="preserve">Your secret </w:t>
      </w:r>
      <w:r w:rsidRPr="007A1ED4">
        <w:rPr>
          <w:noProof/>
          <w:color w:val="AEAAAA" w:themeColor="background2" w:themeShade="BF"/>
          <w:sz w:val="20"/>
          <w:szCs w:val="20"/>
        </w:rPr>
        <w:t>api</w:t>
      </w:r>
      <w:r w:rsidRPr="003C2691">
        <w:rPr>
          <w:color w:val="AEAAAA" w:themeColor="background2" w:themeShade="BF"/>
          <w:sz w:val="20"/>
          <w:szCs w:val="20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A28ACD7" w14:textId="257B78AB" w:rsidR="000300F4" w:rsidRPr="000300F4" w:rsidRDefault="000300F4" w:rsidP="000300F4">
      <w:pPr>
        <w:rPr>
          <w:u w:val="single"/>
        </w:rPr>
      </w:pPr>
      <w:r w:rsidRPr="00EF07B7">
        <w:rPr>
          <w:u w:val="single"/>
        </w:rPr>
        <w:t>Body Params</w:t>
      </w:r>
    </w:p>
    <w:p w14:paraId="24C883D5" w14:textId="77777777" w:rsidR="00EA090F" w:rsidRPr="00376A37" w:rsidRDefault="00EA090F" w:rsidP="00EA090F">
      <w:pPr>
        <w:pStyle w:val="NoSpacing"/>
        <w:rPr>
          <w:sz w:val="20"/>
          <w:szCs w:val="20"/>
        </w:rPr>
      </w:pPr>
      <w:proofErr w:type="spellStart"/>
      <w:r w:rsidRPr="00376A37">
        <w:rPr>
          <w:sz w:val="20"/>
          <w:szCs w:val="20"/>
        </w:rPr>
        <w:t>applicantId</w:t>
      </w:r>
      <w:proofErr w:type="spellEnd"/>
      <w:r w:rsidRPr="00376A37">
        <w:rPr>
          <w:sz w:val="20"/>
          <w:szCs w:val="20"/>
        </w:rPr>
        <w:t xml:space="preserve">: string </w:t>
      </w:r>
      <w:r>
        <w:rPr>
          <w:color w:val="FF0000"/>
          <w:sz w:val="16"/>
          <w:szCs w:val="16"/>
        </w:rPr>
        <w:t>*required</w:t>
      </w:r>
    </w:p>
    <w:p w14:paraId="3B7656E6" w14:textId="2F868A4C" w:rsidR="00EA090F" w:rsidRDefault="00EA090F" w:rsidP="00EA09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Identifier for an Applicant on </w:t>
      </w:r>
      <w:proofErr w:type="spellStart"/>
      <w:r>
        <w:rPr>
          <w:color w:val="AEAAAA" w:themeColor="background2" w:themeShade="BF"/>
          <w:sz w:val="18"/>
          <w:szCs w:val="18"/>
        </w:rPr>
        <w:t>CRiskCo</w:t>
      </w:r>
      <w:proofErr w:type="spellEnd"/>
    </w:p>
    <w:p w14:paraId="57746537" w14:textId="275BE67E" w:rsidR="00EA090F" w:rsidRDefault="00EA090F" w:rsidP="00EA090F">
      <w:pPr>
        <w:pStyle w:val="NoSpacing"/>
        <w:rPr>
          <w:color w:val="AEAAAA" w:themeColor="background2" w:themeShade="BF"/>
          <w:sz w:val="18"/>
          <w:szCs w:val="18"/>
        </w:rPr>
      </w:pPr>
    </w:p>
    <w:p w14:paraId="03C21077" w14:textId="795F575B" w:rsidR="00EA090F" w:rsidRDefault="00EA090F" w:rsidP="00EA090F">
      <w:pPr>
        <w:pStyle w:val="NoSpacing"/>
        <w:rPr>
          <w:color w:val="FF0000"/>
          <w:sz w:val="16"/>
          <w:szCs w:val="16"/>
        </w:rPr>
      </w:pPr>
      <w:r>
        <w:rPr>
          <w:sz w:val="20"/>
          <w:szCs w:val="20"/>
        </w:rPr>
        <w:t>status</w:t>
      </w:r>
      <w:r w:rsidRPr="00376A37">
        <w:rPr>
          <w:sz w:val="20"/>
          <w:szCs w:val="20"/>
        </w:rPr>
        <w:t xml:space="preserve">: string </w:t>
      </w:r>
      <w:r>
        <w:rPr>
          <w:color w:val="FF0000"/>
          <w:sz w:val="16"/>
          <w:szCs w:val="16"/>
        </w:rPr>
        <w:t>*required</w:t>
      </w:r>
    </w:p>
    <w:p w14:paraId="12132FD4" w14:textId="4A3A433F" w:rsidR="00EA090F" w:rsidRDefault="00EA090F" w:rsidP="00EA09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The new status for the applicant.</w:t>
      </w:r>
    </w:p>
    <w:p w14:paraId="5528A5E1" w14:textId="73E327F4" w:rsidR="00EA090F" w:rsidRPr="00E0739C" w:rsidRDefault="00EA090F" w:rsidP="00E0739C">
      <w:pPr>
        <w:pStyle w:val="NoSpacing"/>
        <w:rPr>
          <w:sz w:val="16"/>
          <w:szCs w:val="16"/>
        </w:rPr>
      </w:pPr>
      <w:r w:rsidRPr="00EA090F">
        <w:rPr>
          <w:noProof/>
          <w:sz w:val="16"/>
          <w:szCs w:val="16"/>
        </w:rPr>
        <w:t xml:space="preserve">*Optional values described in Types and Codes document  </w:t>
      </w:r>
    </w:p>
    <w:p w14:paraId="5F67ECC3" w14:textId="77777777" w:rsidR="00EA090F" w:rsidRPr="00BD550F" w:rsidRDefault="00EA090F" w:rsidP="00EA090F">
      <w:pPr>
        <w:pStyle w:val="NoSpacing"/>
        <w:rPr>
          <w:color w:val="AEAAAA" w:themeColor="background2" w:themeShade="BF"/>
          <w:sz w:val="18"/>
          <w:szCs w:val="18"/>
        </w:rPr>
      </w:pPr>
    </w:p>
    <w:p w14:paraId="5A7C3853" w14:textId="7411AF65" w:rsidR="005F107E" w:rsidRDefault="003C2691" w:rsidP="003C2691">
      <w:pPr>
        <w:pStyle w:val="Heading2"/>
      </w:pPr>
      <w:r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5F107E" w:rsidRPr="00EE178D" w14:paraId="0826D475" w14:textId="77777777" w:rsidTr="00423D4F">
        <w:tc>
          <w:tcPr>
            <w:tcW w:w="2963" w:type="dxa"/>
          </w:tcPr>
          <w:p w14:paraId="5B5CD281" w14:textId="67E6ED47" w:rsidR="005F107E" w:rsidRPr="00EE178D" w:rsidRDefault="003C2691" w:rsidP="005912BA">
            <w:r w:rsidRPr="007A1ED4">
              <w:rPr>
                <w:noProof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5F107E" w:rsidRPr="00EE178D" w:rsidRDefault="003C2691" w:rsidP="005912BA">
            <w:r>
              <w:t>String</w:t>
            </w:r>
          </w:p>
        </w:tc>
        <w:tc>
          <w:tcPr>
            <w:tcW w:w="4832" w:type="dxa"/>
          </w:tcPr>
          <w:p w14:paraId="2DC560FF" w14:textId="1DC8C530" w:rsidR="005F107E" w:rsidRPr="00EE178D" w:rsidRDefault="003C2691" w:rsidP="005912BA">
            <w:r w:rsidRPr="007A1ED4">
              <w:rPr>
                <w:noProof/>
              </w:rPr>
              <w:t>Identifier</w:t>
            </w:r>
            <w:r>
              <w:t xml:space="preserve"> for an Applicant on CRiskCo.</w:t>
            </w:r>
          </w:p>
        </w:tc>
      </w:tr>
      <w:tr w:rsidR="005F107E" w:rsidRPr="00EE178D" w14:paraId="0025144D" w14:textId="77777777" w:rsidTr="00423D4F">
        <w:tc>
          <w:tcPr>
            <w:tcW w:w="2963" w:type="dxa"/>
          </w:tcPr>
          <w:p w14:paraId="54B13A5C" w14:textId="15BC5C61" w:rsidR="005F107E" w:rsidRPr="00EE178D" w:rsidRDefault="003C2691" w:rsidP="005912BA">
            <w:r w:rsidRPr="00646430">
              <w:t>refApplicantId</w:t>
            </w:r>
            <w:r>
              <w:t xml:space="preserve"> (optional)</w:t>
            </w:r>
          </w:p>
        </w:tc>
        <w:tc>
          <w:tcPr>
            <w:tcW w:w="1555" w:type="dxa"/>
          </w:tcPr>
          <w:p w14:paraId="2E18BB8E" w14:textId="299FEA63" w:rsidR="005F107E" w:rsidRPr="00EE178D" w:rsidRDefault="003C2691" w:rsidP="005912BA">
            <w:r>
              <w:t>String</w:t>
            </w:r>
          </w:p>
        </w:tc>
        <w:tc>
          <w:tcPr>
            <w:tcW w:w="4832" w:type="dxa"/>
          </w:tcPr>
          <w:p w14:paraId="05E01227" w14:textId="5568D474" w:rsidR="005F107E" w:rsidRPr="00EE178D" w:rsidRDefault="003C2691" w:rsidP="005912BA">
            <w:r>
              <w:t>Identifier as provided by the Credit Provider when referring the Applicant</w:t>
            </w:r>
            <w:r w:rsidR="00AF6257">
              <w:t>.</w:t>
            </w:r>
          </w:p>
        </w:tc>
      </w:tr>
      <w:tr w:rsidR="003C2691" w:rsidRPr="00EE178D" w14:paraId="1AA95F9C" w14:textId="77777777" w:rsidTr="00423D4F">
        <w:tc>
          <w:tcPr>
            <w:tcW w:w="2963" w:type="dxa"/>
          </w:tcPr>
          <w:p w14:paraId="253C1B70" w14:textId="55DC134E" w:rsidR="003C2691" w:rsidRPr="00646430" w:rsidRDefault="00364D94" w:rsidP="00423D4F">
            <w:r>
              <w:rPr>
                <w:noProof/>
              </w:rPr>
              <w:t>currentStatus</w:t>
            </w:r>
          </w:p>
        </w:tc>
        <w:tc>
          <w:tcPr>
            <w:tcW w:w="1555" w:type="dxa"/>
          </w:tcPr>
          <w:p w14:paraId="0DF5585B" w14:textId="654E1F29" w:rsidR="003C2691" w:rsidRDefault="003C2691" w:rsidP="00423D4F">
            <w:r>
              <w:t>String</w:t>
            </w:r>
          </w:p>
        </w:tc>
        <w:tc>
          <w:tcPr>
            <w:tcW w:w="4832" w:type="dxa"/>
          </w:tcPr>
          <w:p w14:paraId="193773AD" w14:textId="1374D570" w:rsidR="003C2691" w:rsidRDefault="00F4423C" w:rsidP="00423D4F">
            <w:pPr>
              <w:rPr>
                <w:noProof/>
              </w:rPr>
            </w:pPr>
            <w:r>
              <w:rPr>
                <w:noProof/>
              </w:rPr>
              <w:t xml:space="preserve">Current status of the </w:t>
            </w:r>
            <w:r w:rsidR="0090367F">
              <w:rPr>
                <w:noProof/>
              </w:rPr>
              <w:t>A</w:t>
            </w:r>
            <w:r>
              <w:rPr>
                <w:noProof/>
              </w:rPr>
              <w:t>pplicant</w:t>
            </w:r>
          </w:p>
          <w:p w14:paraId="184B452C" w14:textId="58888BE4" w:rsidR="00F4423C" w:rsidRPr="0090367F" w:rsidRDefault="00F4423C" w:rsidP="0090367F">
            <w:pPr>
              <w:rPr>
                <w:noProof/>
                <w:sz w:val="16"/>
                <w:szCs w:val="16"/>
              </w:rPr>
            </w:pPr>
            <w:r w:rsidRPr="008778E8">
              <w:rPr>
                <w:noProof/>
                <w:sz w:val="16"/>
                <w:szCs w:val="16"/>
              </w:rPr>
              <w:t>*Described in Types and Codes document</w:t>
            </w:r>
          </w:p>
        </w:tc>
      </w:tr>
      <w:tr w:rsidR="0057717B" w:rsidRPr="00EE178D" w14:paraId="30AB4309" w14:textId="77777777" w:rsidTr="00423D4F">
        <w:tc>
          <w:tcPr>
            <w:tcW w:w="2963" w:type="dxa"/>
          </w:tcPr>
          <w:p w14:paraId="1150BDF8" w14:textId="042CE9D5" w:rsidR="0057717B" w:rsidRPr="00646430" w:rsidRDefault="0090367F" w:rsidP="00AF6257">
            <w:r>
              <w:t>success</w:t>
            </w:r>
          </w:p>
        </w:tc>
        <w:tc>
          <w:tcPr>
            <w:tcW w:w="1555" w:type="dxa"/>
          </w:tcPr>
          <w:p w14:paraId="61947BEE" w14:textId="3F203AC4" w:rsidR="0057717B" w:rsidRDefault="0090367F" w:rsidP="00AF6257">
            <w:r>
              <w:t>Boolean</w:t>
            </w:r>
          </w:p>
        </w:tc>
        <w:tc>
          <w:tcPr>
            <w:tcW w:w="4832" w:type="dxa"/>
          </w:tcPr>
          <w:p w14:paraId="18633314" w14:textId="492B293B" w:rsidR="0057717B" w:rsidRPr="007A1ED4" w:rsidRDefault="0057717B" w:rsidP="0090367F">
            <w:pPr>
              <w:rPr>
                <w:noProof/>
              </w:rPr>
            </w:pPr>
            <w:r>
              <w:rPr>
                <w:noProof/>
              </w:rPr>
              <w:t xml:space="preserve">Value indicates the </w:t>
            </w:r>
            <w:r w:rsidR="0090367F">
              <w:rPr>
                <w:noProof/>
              </w:rPr>
              <w:t>success of the operation</w:t>
            </w:r>
            <w:r>
              <w:rPr>
                <w:noProof/>
              </w:rPr>
              <w:t xml:space="preserve"> </w:t>
            </w:r>
            <w:r w:rsidR="0090367F" w:rsidRPr="007A1ED4">
              <w:rPr>
                <w:noProof/>
              </w:rPr>
              <w:t xml:space="preserve"> </w:t>
            </w:r>
          </w:p>
        </w:tc>
      </w:tr>
    </w:tbl>
    <w:p w14:paraId="395DDD14" w14:textId="77777777" w:rsidR="004D6A01" w:rsidRDefault="004D6A01" w:rsidP="00EE06EB">
      <w:pPr>
        <w:rPr>
          <w:b/>
          <w:bCs/>
        </w:rPr>
      </w:pPr>
    </w:p>
    <w:p w14:paraId="60F71D3C" w14:textId="77777777" w:rsidR="004D6A01" w:rsidRDefault="004D6A01" w:rsidP="00EE06EB">
      <w:pPr>
        <w:rPr>
          <w:b/>
          <w:bCs/>
        </w:rPr>
      </w:pPr>
    </w:p>
    <w:p w14:paraId="03295FE4" w14:textId="77777777" w:rsidR="004D6A01" w:rsidRDefault="004D6A01" w:rsidP="00EE06EB">
      <w:pPr>
        <w:rPr>
          <w:b/>
          <w:bCs/>
        </w:rPr>
      </w:pPr>
    </w:p>
    <w:p w14:paraId="6550602E" w14:textId="7E5FE1A0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34BEF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5D42" w14:textId="77777777" w:rsidR="00F43BFF" w:rsidRDefault="00F43BFF" w:rsidP="00AD58EB">
      <w:pPr>
        <w:spacing w:after="0" w:line="240" w:lineRule="auto"/>
      </w:pPr>
      <w:r>
        <w:separator/>
      </w:r>
    </w:p>
  </w:endnote>
  <w:endnote w:type="continuationSeparator" w:id="0">
    <w:p w14:paraId="76BE6D20" w14:textId="77777777" w:rsidR="00F43BFF" w:rsidRDefault="00F43BFF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0176" w14:textId="77777777" w:rsidR="00F43BFF" w:rsidRDefault="00F43BFF" w:rsidP="00AD58EB">
      <w:pPr>
        <w:spacing w:after="0" w:line="240" w:lineRule="auto"/>
      </w:pPr>
      <w:r>
        <w:separator/>
      </w:r>
    </w:p>
  </w:footnote>
  <w:footnote w:type="continuationSeparator" w:id="0">
    <w:p w14:paraId="31C95127" w14:textId="77777777" w:rsidR="00F43BFF" w:rsidRDefault="00F43BFF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F43BFF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F43BFF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F43BFF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FDF"/>
    <w:multiLevelType w:val="hybridMultilevel"/>
    <w:tmpl w:val="D92AA658"/>
    <w:lvl w:ilvl="0" w:tplc="BA7CDB8A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D7F80"/>
    <w:multiLevelType w:val="hybridMultilevel"/>
    <w:tmpl w:val="8B7CA89E"/>
    <w:lvl w:ilvl="0" w:tplc="CFEAFED2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850A5"/>
    <w:multiLevelType w:val="hybridMultilevel"/>
    <w:tmpl w:val="0E0E99CA"/>
    <w:lvl w:ilvl="0" w:tplc="CFEAFED2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8D3B88"/>
    <w:multiLevelType w:val="hybridMultilevel"/>
    <w:tmpl w:val="25CC8B3C"/>
    <w:lvl w:ilvl="0" w:tplc="CFEAFED2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9"/>
  </w:num>
  <w:num w:numId="4">
    <w:abstractNumId w:val="13"/>
  </w:num>
  <w:num w:numId="5">
    <w:abstractNumId w:val="22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16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0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2"/>
  </w:num>
  <w:num w:numId="27">
    <w:abstractNumId w:val="9"/>
  </w:num>
  <w:num w:numId="28">
    <w:abstractNumId w:val="25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sNaAKldjJMsAAAA"/>
  </w:docVars>
  <w:rsids>
    <w:rsidRoot w:val="00710B00"/>
    <w:rsid w:val="000029EB"/>
    <w:rsid w:val="00003D70"/>
    <w:rsid w:val="00007A9D"/>
    <w:rsid w:val="00016086"/>
    <w:rsid w:val="0001689A"/>
    <w:rsid w:val="00017B56"/>
    <w:rsid w:val="000300F4"/>
    <w:rsid w:val="0003222F"/>
    <w:rsid w:val="00040FA6"/>
    <w:rsid w:val="00053235"/>
    <w:rsid w:val="000572DA"/>
    <w:rsid w:val="00060B52"/>
    <w:rsid w:val="00065293"/>
    <w:rsid w:val="00076FC0"/>
    <w:rsid w:val="0008170A"/>
    <w:rsid w:val="00081F31"/>
    <w:rsid w:val="0008613C"/>
    <w:rsid w:val="0008728E"/>
    <w:rsid w:val="00090DE0"/>
    <w:rsid w:val="00091CEF"/>
    <w:rsid w:val="00091F84"/>
    <w:rsid w:val="0009357A"/>
    <w:rsid w:val="000966E9"/>
    <w:rsid w:val="0009697C"/>
    <w:rsid w:val="000A72D1"/>
    <w:rsid w:val="000B63EA"/>
    <w:rsid w:val="000B7342"/>
    <w:rsid w:val="000C12AE"/>
    <w:rsid w:val="000C655D"/>
    <w:rsid w:val="000D08AA"/>
    <w:rsid w:val="000D0D75"/>
    <w:rsid w:val="000D30B5"/>
    <w:rsid w:val="000E7953"/>
    <w:rsid w:val="000F001B"/>
    <w:rsid w:val="000F64BB"/>
    <w:rsid w:val="000F7418"/>
    <w:rsid w:val="001013C4"/>
    <w:rsid w:val="00103E34"/>
    <w:rsid w:val="00105AD4"/>
    <w:rsid w:val="001207D5"/>
    <w:rsid w:val="00127236"/>
    <w:rsid w:val="0012751E"/>
    <w:rsid w:val="00142C79"/>
    <w:rsid w:val="00142F92"/>
    <w:rsid w:val="00181406"/>
    <w:rsid w:val="001841DE"/>
    <w:rsid w:val="001877A4"/>
    <w:rsid w:val="00192BB3"/>
    <w:rsid w:val="001A1D11"/>
    <w:rsid w:val="001A38E7"/>
    <w:rsid w:val="001A54F5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F412F"/>
    <w:rsid w:val="001F6C12"/>
    <w:rsid w:val="002044C3"/>
    <w:rsid w:val="002059FD"/>
    <w:rsid w:val="002209DB"/>
    <w:rsid w:val="002256F9"/>
    <w:rsid w:val="00235528"/>
    <w:rsid w:val="00236149"/>
    <w:rsid w:val="002449B5"/>
    <w:rsid w:val="00272070"/>
    <w:rsid w:val="00273543"/>
    <w:rsid w:val="00287CFB"/>
    <w:rsid w:val="00290CEB"/>
    <w:rsid w:val="002939D6"/>
    <w:rsid w:val="002A01F8"/>
    <w:rsid w:val="002A6786"/>
    <w:rsid w:val="002A75A9"/>
    <w:rsid w:val="002A770A"/>
    <w:rsid w:val="002B1D13"/>
    <w:rsid w:val="002B378B"/>
    <w:rsid w:val="002C1FCB"/>
    <w:rsid w:val="002D0817"/>
    <w:rsid w:val="002D0E70"/>
    <w:rsid w:val="002D4AA4"/>
    <w:rsid w:val="002D5231"/>
    <w:rsid w:val="002D5FC9"/>
    <w:rsid w:val="002D6805"/>
    <w:rsid w:val="002E01A6"/>
    <w:rsid w:val="002E6DDB"/>
    <w:rsid w:val="002E7484"/>
    <w:rsid w:val="002F05CF"/>
    <w:rsid w:val="002F3180"/>
    <w:rsid w:val="003004BC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4D5A"/>
    <w:rsid w:val="00345F1F"/>
    <w:rsid w:val="00363B27"/>
    <w:rsid w:val="00364D94"/>
    <w:rsid w:val="00366ADD"/>
    <w:rsid w:val="00366DB6"/>
    <w:rsid w:val="00373B30"/>
    <w:rsid w:val="00375A0A"/>
    <w:rsid w:val="0039022D"/>
    <w:rsid w:val="00391862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6C0F"/>
    <w:rsid w:val="004163D9"/>
    <w:rsid w:val="00423D4F"/>
    <w:rsid w:val="00432EEE"/>
    <w:rsid w:val="004350F2"/>
    <w:rsid w:val="00443883"/>
    <w:rsid w:val="00445F36"/>
    <w:rsid w:val="0045200C"/>
    <w:rsid w:val="004520D3"/>
    <w:rsid w:val="00452C70"/>
    <w:rsid w:val="00453E78"/>
    <w:rsid w:val="00455EC2"/>
    <w:rsid w:val="004572BD"/>
    <w:rsid w:val="00467D9E"/>
    <w:rsid w:val="004702CA"/>
    <w:rsid w:val="0048036C"/>
    <w:rsid w:val="00480F21"/>
    <w:rsid w:val="004817EC"/>
    <w:rsid w:val="00483D23"/>
    <w:rsid w:val="004919F9"/>
    <w:rsid w:val="004925EE"/>
    <w:rsid w:val="00493D2D"/>
    <w:rsid w:val="004A334C"/>
    <w:rsid w:val="004A55B2"/>
    <w:rsid w:val="004B4E18"/>
    <w:rsid w:val="004C5166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79B6"/>
    <w:rsid w:val="005105C1"/>
    <w:rsid w:val="00517D31"/>
    <w:rsid w:val="005242CC"/>
    <w:rsid w:val="00525E3B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7717B"/>
    <w:rsid w:val="00580BEA"/>
    <w:rsid w:val="00585B64"/>
    <w:rsid w:val="00595C51"/>
    <w:rsid w:val="00597077"/>
    <w:rsid w:val="005A3639"/>
    <w:rsid w:val="005B1348"/>
    <w:rsid w:val="005B60AD"/>
    <w:rsid w:val="005C14D9"/>
    <w:rsid w:val="005C172D"/>
    <w:rsid w:val="005C63EE"/>
    <w:rsid w:val="005D4522"/>
    <w:rsid w:val="005D5616"/>
    <w:rsid w:val="005D5DEA"/>
    <w:rsid w:val="005D6512"/>
    <w:rsid w:val="005E19CE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73F5D"/>
    <w:rsid w:val="0068117F"/>
    <w:rsid w:val="00684E01"/>
    <w:rsid w:val="00686936"/>
    <w:rsid w:val="00696F47"/>
    <w:rsid w:val="006B77DA"/>
    <w:rsid w:val="006C2DB1"/>
    <w:rsid w:val="006C344A"/>
    <w:rsid w:val="006D761A"/>
    <w:rsid w:val="006E7329"/>
    <w:rsid w:val="006F209A"/>
    <w:rsid w:val="006F2B19"/>
    <w:rsid w:val="006F4025"/>
    <w:rsid w:val="00702C92"/>
    <w:rsid w:val="0070549C"/>
    <w:rsid w:val="00710B00"/>
    <w:rsid w:val="00710B53"/>
    <w:rsid w:val="007111EB"/>
    <w:rsid w:val="00711A14"/>
    <w:rsid w:val="0072325E"/>
    <w:rsid w:val="00737765"/>
    <w:rsid w:val="00740528"/>
    <w:rsid w:val="007432C5"/>
    <w:rsid w:val="00745F45"/>
    <w:rsid w:val="00746D73"/>
    <w:rsid w:val="00751FC6"/>
    <w:rsid w:val="00756341"/>
    <w:rsid w:val="00762BD3"/>
    <w:rsid w:val="00763877"/>
    <w:rsid w:val="00767CD0"/>
    <w:rsid w:val="00773365"/>
    <w:rsid w:val="00773889"/>
    <w:rsid w:val="00787FE0"/>
    <w:rsid w:val="007A0C58"/>
    <w:rsid w:val="007A1ED4"/>
    <w:rsid w:val="007B3029"/>
    <w:rsid w:val="007B59EB"/>
    <w:rsid w:val="007C3651"/>
    <w:rsid w:val="007C42D5"/>
    <w:rsid w:val="007C4787"/>
    <w:rsid w:val="007C53FD"/>
    <w:rsid w:val="007C5BFA"/>
    <w:rsid w:val="007D1FC5"/>
    <w:rsid w:val="007D3DD4"/>
    <w:rsid w:val="007F21BF"/>
    <w:rsid w:val="008003EC"/>
    <w:rsid w:val="008121C4"/>
    <w:rsid w:val="008133A9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28A7"/>
    <w:rsid w:val="00874E58"/>
    <w:rsid w:val="008778E8"/>
    <w:rsid w:val="008826B6"/>
    <w:rsid w:val="00883B1A"/>
    <w:rsid w:val="008914B3"/>
    <w:rsid w:val="00894878"/>
    <w:rsid w:val="008A2A97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367F"/>
    <w:rsid w:val="00903B4D"/>
    <w:rsid w:val="009141B8"/>
    <w:rsid w:val="00921229"/>
    <w:rsid w:val="009241FE"/>
    <w:rsid w:val="00927DF5"/>
    <w:rsid w:val="0093003D"/>
    <w:rsid w:val="00931A57"/>
    <w:rsid w:val="00934BEF"/>
    <w:rsid w:val="009357D6"/>
    <w:rsid w:val="00941A5D"/>
    <w:rsid w:val="00944C5A"/>
    <w:rsid w:val="0094595C"/>
    <w:rsid w:val="009529A4"/>
    <w:rsid w:val="009556F2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688B"/>
    <w:rsid w:val="009B296E"/>
    <w:rsid w:val="009B38DD"/>
    <w:rsid w:val="009B64D5"/>
    <w:rsid w:val="009C0BA0"/>
    <w:rsid w:val="009C4175"/>
    <w:rsid w:val="009C78DF"/>
    <w:rsid w:val="009C7EB5"/>
    <w:rsid w:val="009E07B7"/>
    <w:rsid w:val="009E0B33"/>
    <w:rsid w:val="009E3B5C"/>
    <w:rsid w:val="009F2DDE"/>
    <w:rsid w:val="009F7812"/>
    <w:rsid w:val="00A148C5"/>
    <w:rsid w:val="00A32A0D"/>
    <w:rsid w:val="00A32FBF"/>
    <w:rsid w:val="00A33E28"/>
    <w:rsid w:val="00A360FD"/>
    <w:rsid w:val="00A367B0"/>
    <w:rsid w:val="00A5156F"/>
    <w:rsid w:val="00A64862"/>
    <w:rsid w:val="00A71776"/>
    <w:rsid w:val="00A72E5F"/>
    <w:rsid w:val="00A80A55"/>
    <w:rsid w:val="00A86CB8"/>
    <w:rsid w:val="00A87516"/>
    <w:rsid w:val="00A901DE"/>
    <w:rsid w:val="00A92488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03B4"/>
    <w:rsid w:val="00B13127"/>
    <w:rsid w:val="00B16657"/>
    <w:rsid w:val="00B20222"/>
    <w:rsid w:val="00B202D8"/>
    <w:rsid w:val="00B25F01"/>
    <w:rsid w:val="00B2763F"/>
    <w:rsid w:val="00B31692"/>
    <w:rsid w:val="00B3655A"/>
    <w:rsid w:val="00B36D44"/>
    <w:rsid w:val="00B376FA"/>
    <w:rsid w:val="00B5099D"/>
    <w:rsid w:val="00B6075A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B62D5"/>
    <w:rsid w:val="00BC0D6E"/>
    <w:rsid w:val="00BC18F5"/>
    <w:rsid w:val="00BC5298"/>
    <w:rsid w:val="00BD182B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64E"/>
    <w:rsid w:val="00C54080"/>
    <w:rsid w:val="00C60D8C"/>
    <w:rsid w:val="00C61C64"/>
    <w:rsid w:val="00C70C54"/>
    <w:rsid w:val="00C7257F"/>
    <w:rsid w:val="00C74211"/>
    <w:rsid w:val="00C755A2"/>
    <w:rsid w:val="00C81A2E"/>
    <w:rsid w:val="00C81D76"/>
    <w:rsid w:val="00C85C3E"/>
    <w:rsid w:val="00C913AC"/>
    <w:rsid w:val="00C95194"/>
    <w:rsid w:val="00C95F1F"/>
    <w:rsid w:val="00CA413A"/>
    <w:rsid w:val="00CA52A1"/>
    <w:rsid w:val="00CB0CA4"/>
    <w:rsid w:val="00CB50A0"/>
    <w:rsid w:val="00CC0591"/>
    <w:rsid w:val="00CD22FA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42029"/>
    <w:rsid w:val="00D456D9"/>
    <w:rsid w:val="00D47BD5"/>
    <w:rsid w:val="00D56951"/>
    <w:rsid w:val="00D5781C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5A44"/>
    <w:rsid w:val="00DA7DBC"/>
    <w:rsid w:val="00DC2C57"/>
    <w:rsid w:val="00DC43B1"/>
    <w:rsid w:val="00DD13E9"/>
    <w:rsid w:val="00DD52A1"/>
    <w:rsid w:val="00DE5AC3"/>
    <w:rsid w:val="00DE73EA"/>
    <w:rsid w:val="00DF4C5E"/>
    <w:rsid w:val="00E01CFC"/>
    <w:rsid w:val="00E0739C"/>
    <w:rsid w:val="00E112D7"/>
    <w:rsid w:val="00E124E3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522C1"/>
    <w:rsid w:val="00E60988"/>
    <w:rsid w:val="00E620D5"/>
    <w:rsid w:val="00E625C5"/>
    <w:rsid w:val="00E7067F"/>
    <w:rsid w:val="00E85EAE"/>
    <w:rsid w:val="00E919CA"/>
    <w:rsid w:val="00E92086"/>
    <w:rsid w:val="00E9353E"/>
    <w:rsid w:val="00E955A7"/>
    <w:rsid w:val="00EA090F"/>
    <w:rsid w:val="00EB4763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43BFF"/>
    <w:rsid w:val="00F4423C"/>
    <w:rsid w:val="00F6333C"/>
    <w:rsid w:val="00F711B7"/>
    <w:rsid w:val="00F821C4"/>
    <w:rsid w:val="00F82474"/>
    <w:rsid w:val="00F84739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698A6-D159-4D34-902F-2F2F9A3E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962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Applicant Status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Applicant Status</dc:title>
  <dc:subject>Developers Guide</dc:subject>
  <dc:creator>V 0.4.1</dc:creator>
  <cp:keywords/>
  <dc:description/>
  <cp:lastModifiedBy>crsk-ws-02</cp:lastModifiedBy>
  <cp:revision>30</cp:revision>
  <cp:lastPrinted>2016-03-23T13:47:00Z</cp:lastPrinted>
  <dcterms:created xsi:type="dcterms:W3CDTF">2019-02-05T17:28:00Z</dcterms:created>
  <dcterms:modified xsi:type="dcterms:W3CDTF">2019-02-20T18:09:00Z</dcterms:modified>
</cp:coreProperties>
</file>